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62BD9" w14:textId="77777777" w:rsidR="005F745C" w:rsidRPr="005F745C" w:rsidRDefault="005F745C" w:rsidP="005F745C">
      <w:pPr>
        <w:spacing w:after="0" w:line="750" w:lineRule="atLeast"/>
        <w:textAlignment w:val="baseline"/>
        <w:outlineLvl w:val="0"/>
        <w:rPr>
          <w:rFonts w:ascii="Anton" w:eastAsia="Times New Roman" w:hAnsi="Anton" w:cs="Times New Roman"/>
          <w:color w:val="2F2E2E"/>
          <w:kern w:val="36"/>
          <w:sz w:val="60"/>
          <w:szCs w:val="60"/>
          <w:lang w:val="en-GB" w:eastAsia="es-ES"/>
          <w14:ligatures w14:val="none"/>
        </w:rPr>
      </w:pPr>
      <w:r w:rsidRPr="005F745C">
        <w:rPr>
          <w:rFonts w:ascii="Anton" w:eastAsia="Times New Roman" w:hAnsi="Anton" w:cs="Times New Roman"/>
          <w:color w:val="2F2E2E"/>
          <w:kern w:val="36"/>
          <w:sz w:val="60"/>
          <w:szCs w:val="60"/>
          <w:lang w:val="en-GB" w:eastAsia="es-ES"/>
          <w14:ligatures w14:val="none"/>
        </w:rPr>
        <w:t>Form and Fidelity: The Art of Language and Legacy in John Liddy's "True to Form"</w:t>
      </w:r>
    </w:p>
    <w:p w14:paraId="751CF161" w14:textId="77777777" w:rsidR="005F745C" w:rsidRPr="005F745C" w:rsidRDefault="005F745C" w:rsidP="005F745C">
      <w:pPr>
        <w:spacing w:after="0" w:line="240" w:lineRule="auto"/>
        <w:ind w:left="720"/>
        <w:textAlignment w:val="baseline"/>
        <w:rPr>
          <w:rFonts w:ascii="Times New Roman" w:eastAsia="Times New Roman" w:hAnsi="Times New Roman" w:cs="Times New Roman"/>
          <w:kern w:val="0"/>
          <w:sz w:val="21"/>
          <w:szCs w:val="21"/>
          <w:lang w:eastAsia="es-ES"/>
          <w14:ligatures w14:val="none"/>
        </w:rPr>
      </w:pPr>
      <w:r w:rsidRPr="005F745C">
        <w:rPr>
          <w:rFonts w:ascii="Times New Roman" w:eastAsia="Times New Roman" w:hAnsi="Times New Roman" w:cs="Times New Roman"/>
          <w:noProof/>
          <w:kern w:val="0"/>
          <w:sz w:val="21"/>
          <w:szCs w:val="21"/>
          <w:lang w:val="en-IE" w:eastAsia="en-IE"/>
          <w14:ligatures w14:val="none"/>
        </w:rPr>
        <w:drawing>
          <wp:inline distT="0" distB="0" distL="0" distR="0" wp14:anchorId="7A932192" wp14:editId="797BE1E9">
            <wp:extent cx="304800" cy="304800"/>
            <wp:effectExtent l="0" t="0" r="0" b="0"/>
            <wp:docPr id="1" name="Imagen 2" descr="Writer: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ter: Edi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DD2EE86" w14:textId="7C319BCE" w:rsidR="005F745C" w:rsidRPr="005F745C" w:rsidRDefault="005F745C" w:rsidP="005F745C">
      <w:pPr>
        <w:spacing w:after="0" w:line="240" w:lineRule="auto"/>
        <w:ind w:left="720"/>
        <w:textAlignment w:val="baseline"/>
        <w:rPr>
          <w:rFonts w:ascii="Times New Roman" w:eastAsia="Times New Roman" w:hAnsi="Times New Roman" w:cs="Times New Roman"/>
          <w:kern w:val="0"/>
          <w:sz w:val="21"/>
          <w:szCs w:val="21"/>
          <w:lang w:eastAsia="es-ES"/>
          <w14:ligatures w14:val="none"/>
        </w:rPr>
      </w:pPr>
    </w:p>
    <w:p w14:paraId="30155742"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eastAsia="es-ES"/>
          <w14:ligatures w14:val="none"/>
        </w:rPr>
      </w:pPr>
      <w:proofErr w:type="spellStart"/>
      <w:r w:rsidRPr="005F745C">
        <w:rPr>
          <w:rFonts w:ascii="Palatino Linotype" w:eastAsia="Times New Roman" w:hAnsi="Palatino Linotype" w:cs="Times New Roman"/>
          <w:color w:val="2F2E2E"/>
          <w:kern w:val="0"/>
          <w:sz w:val="24"/>
          <w:szCs w:val="24"/>
          <w:bdr w:val="none" w:sz="0" w:space="0" w:color="auto" w:frame="1"/>
          <w:lang w:eastAsia="es-ES"/>
          <w14:ligatures w14:val="none"/>
        </w:rPr>
        <w:t>By</w:t>
      </w:r>
      <w:proofErr w:type="spellEnd"/>
      <w:r w:rsidRPr="005F745C">
        <w:rPr>
          <w:rFonts w:ascii="Palatino Linotype" w:eastAsia="Times New Roman" w:hAnsi="Palatino Linotype" w:cs="Times New Roman"/>
          <w:color w:val="2F2E2E"/>
          <w:kern w:val="0"/>
          <w:sz w:val="24"/>
          <w:szCs w:val="24"/>
          <w:bdr w:val="none" w:sz="0" w:space="0" w:color="auto" w:frame="1"/>
          <w:lang w:eastAsia="es-ES"/>
          <w14:ligatures w14:val="none"/>
        </w:rPr>
        <w:t xml:space="preserve"> Tony </w:t>
      </w:r>
      <w:proofErr w:type="spellStart"/>
      <w:r w:rsidRPr="005F745C">
        <w:rPr>
          <w:rFonts w:ascii="Palatino Linotype" w:eastAsia="Times New Roman" w:hAnsi="Palatino Linotype" w:cs="Times New Roman"/>
          <w:color w:val="2F2E2E"/>
          <w:kern w:val="0"/>
          <w:sz w:val="24"/>
          <w:szCs w:val="24"/>
          <w:bdr w:val="none" w:sz="0" w:space="0" w:color="auto" w:frame="1"/>
          <w:lang w:eastAsia="es-ES"/>
          <w14:ligatures w14:val="none"/>
        </w:rPr>
        <w:t>Huang</w:t>
      </w:r>
      <w:proofErr w:type="spellEnd"/>
    </w:p>
    <w:p w14:paraId="3DC14AE1"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eastAsia="es-ES"/>
          <w14:ligatures w14:val="none"/>
        </w:rPr>
        <w:br/>
      </w:r>
    </w:p>
    <w:p w14:paraId="3B6273A7"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eastAsia="es-ES"/>
          <w14:ligatures w14:val="none"/>
        </w:rPr>
        <w:br/>
      </w:r>
    </w:p>
    <w:p w14:paraId="4AFBA64F" w14:textId="77777777" w:rsidR="005F745C" w:rsidRPr="005F745C" w:rsidRDefault="005F745C" w:rsidP="005F745C">
      <w:pPr>
        <w:spacing w:after="0" w:line="240" w:lineRule="auto"/>
        <w:textAlignment w:val="baseline"/>
        <w:rPr>
          <w:rFonts w:ascii="Palatino Linotype" w:eastAsia="Times New Roman" w:hAnsi="Palatino Linotype" w:cs="Times New Roman"/>
          <w:color w:val="2F2E2E"/>
          <w:kern w:val="0"/>
          <w:sz w:val="24"/>
          <w:szCs w:val="24"/>
          <w:lang w:eastAsia="es-ES"/>
          <w14:ligatures w14:val="none"/>
        </w:rPr>
      </w:pPr>
      <w:r w:rsidRPr="005F745C">
        <w:rPr>
          <w:rFonts w:ascii="Palatino Linotype" w:eastAsia="Times New Roman" w:hAnsi="Palatino Linotype" w:cs="Times New Roman"/>
          <w:noProof/>
          <w:color w:val="2F2E2E"/>
          <w:kern w:val="0"/>
          <w:sz w:val="24"/>
          <w:szCs w:val="24"/>
          <w:lang w:val="en-IE" w:eastAsia="en-IE"/>
          <w14:ligatures w14:val="none"/>
        </w:rPr>
        <w:drawing>
          <wp:inline distT="0" distB="0" distL="0" distR="0" wp14:anchorId="20969BDC" wp14:editId="4CE61645">
            <wp:extent cx="3333750" cy="4972050"/>
            <wp:effectExtent l="0" t="0" r="0" b="0"/>
            <wp:docPr id="2" name="Imagen 2" descr="True to Form, by John Liddy (Revival Press, the poetry imprint of the Limerick Writers' Center,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e to Form, by John Liddy (Revival Press, the poetry imprint of the Limerick Writers' Center, 2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4972050"/>
                    </a:xfrm>
                    <a:prstGeom prst="rect">
                      <a:avLst/>
                    </a:prstGeom>
                    <a:noFill/>
                    <a:ln>
                      <a:noFill/>
                    </a:ln>
                  </pic:spPr>
                </pic:pic>
              </a:graphicData>
            </a:graphic>
          </wp:inline>
        </w:drawing>
      </w:r>
    </w:p>
    <w:p w14:paraId="3327F9F8" w14:textId="6B1368A0" w:rsidR="005F745C" w:rsidRPr="005F745C" w:rsidRDefault="005F745C" w:rsidP="005F745C">
      <w:pPr>
        <w:spacing w:after="0" w:line="240" w:lineRule="auto"/>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True to Form</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by John Liddy (Revival Press, the poetry imprint of the Limerick Writers' </w:t>
      </w:r>
      <w:r w:rsidR="001A313A"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Centre</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2026)</w:t>
      </w:r>
    </w:p>
    <w:p w14:paraId="1FAD6DB2"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The publication of John Liddy’s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True to Form</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by Revival Press marks another significant milestone in the career of a poet who has long bridged the </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lastRenderedPageBreak/>
        <w:t>geographical and cultural distances between Limerick and Madrid. This collection is far more than a simple gathering of verses; it is a meticulously structured exploration of poetic architecture, a deep exploration into the “wellspring” of memory, and a testament to the power of language as a vessel for tradition.</w:t>
      </w:r>
    </w:p>
    <w:p w14:paraId="5B560DE5"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0F5FE7EE"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The collection’s title,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True to Form</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serves as a dual signifier: it reflects Liddy’s commitment to his own poetic voice while simultaneously highlighting his technical mastery of a vast array of poetic structures. The first section, “Formations,” is a veritable atlas of global verse. Liddy moves with ease from the Irish Aisling to the Japanese Haiku, the Persian Ghazal, and the Italian Sestina.</w:t>
      </w:r>
    </w:p>
    <w:p w14:paraId="6D5151DA"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63BE0178"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His craft is perhaps most innovative in his use of “Erasure (&amp; Exposure).” In poems like “Foundling” and “Paper Planes,” Liddy uses blank spaces to invite the reader into the silences of history and memory, creating a visual and textual experience that feels both fragile and enduring. This technical dexterity is mirrored in the poem “Woodturning,” where the act of “renovating the past” through manual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labor</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becomes a clear metaphor for the poet’s own work in shaping “a carved reflected vision of the soul.”</w:t>
      </w:r>
    </w:p>
    <w:p w14:paraId="0B4B3A61"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600B5049"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Liddy possesses a special awareness of language, not merely as a tool for communication, but as an embodiment of the traditions and “ancestral expression” that define a people. The collection is inherently multilingual, weaving together English, Irish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Gaeilge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and Spanish.</w:t>
      </w:r>
    </w:p>
    <w:p w14:paraId="2D13F170"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71222542"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In poems like “Engravings for Three Small Stones,” Liddy presents his work in all three languages, emphasizing that some truths require multiple tongues to be fully realized. His notes reveal a deep preoccupation with specific terms that carry the weight of culture, such as the Irish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draíocht</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(magic) and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neart</w:t>
      </w:r>
      <w:proofErr w:type="spellEnd"/>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istigh</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(inner strength), or the Spanish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duende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and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mala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leche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By using these terms, Liddy aligns his work with a “Bardic School” of blood-ancestors who taught him “how to weave words on a page” and “appreciate tradition, custom, </w:t>
      </w:r>
      <w:proofErr w:type="gram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a</w:t>
      </w:r>
      <w:proofErr w:type="gram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vernacular tongue.”</w:t>
      </w:r>
    </w:p>
    <w:p w14:paraId="45FC516F"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lastRenderedPageBreak/>
        <w:br/>
      </w:r>
    </w:p>
    <w:p w14:paraId="7BCCDDEC"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The thematic scope of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True to Form</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is expansive, moving from intimate domestic scenes to urgent global crises. Memory and legacy are central to the work. Liddy pays homage to literary and musical mentors, including Antonio Machado, W.B. Yeats, Leonard Cohen, and Martin Hayes. His “recollecting” of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Thoor</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Ballylee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serves as a salute to “tenacity” and the importance of symbolism in “restoring health” through books and poems.</w:t>
      </w:r>
    </w:p>
    <w:p w14:paraId="7D6A9553"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7CEF953F"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The collection also engages deeply with contemporary anxieties. Liddy tackles the dehumanizing potential of AI (Artificial Intelligence), warning of “algorithmic solutions” that seek to “steal the silence of your thought.” He addresses the horrors of war in Ukraine and Gaza, and the “rampant destruction” of the environment. In “A Lament for Catalonia,” he observes a “fractured society in danger of imploding,” reflecting a broader concern for the fragility of republics and the “layers of lies” that define modern politics.</w:t>
      </w:r>
    </w:p>
    <w:p w14:paraId="0E3D9B15"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6C733E95"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Part II, “Contemplations,” offers a “contemplative response” to faith and religion through the long poem “What Else Is There.” Here, Liddy scrutinizes “the ranks of sainthood” and the “mystery in every one of us,” seeking a “renewal of humane ideals” in a world often defined by “bombast and clamour.”</w:t>
      </w:r>
    </w:p>
    <w:p w14:paraId="1C34BEAF"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2E84106C"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John Liddy’s treatment of place in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True to Form</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goes beyond mere geographical setting, engaging instead with what he terms the “symbolic relevancies of place.” His work serves as a bridge between his Irish roots and his lived experience in Spain, often finding a “realignment of deeply felt truth” through these diverse landscapes. In his native Ireland, he evokes the structured “Limerick grid” and the intimate “sanctuary of the shed” where wood carving occurs, while also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honoring</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literary landmarks like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Thoor</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Ballylee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which he views as a testament to “Burren tenacity.” His Spanish settings are equally vivid, capturing the vibrant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movida</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and all-night sessions” of Madrid, the “barrio confinement” of local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neighborhoods</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and the stark imagery of “sacrilegious graffiti” on the Temple of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Debod</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This spatial exploration extends globally to the banks of the River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Haihe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in Tianjin, China and the “orderly </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lastRenderedPageBreak/>
        <w:t>chaos of traffic” in Vietnam. Ultimately, Liddy uses these varied locales as a “guiding lamp in the dark” to facilitate his “search for oneness in existence,” treating every street, field, and river as a vital component of a larger universal truth.</w:t>
      </w:r>
    </w:p>
    <w:p w14:paraId="1B76D8B4"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39642039"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The significance of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True to Form</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lies in its ability to find “beauty in simplicity” while grappling with “chaos and destruction of biblical proportion.” Liddy positions the poet as a “word-gatherer” or a “poet-reaper,” someone who waits for “gleanings to feed the poem with light.”</w:t>
      </w:r>
    </w:p>
    <w:p w14:paraId="5134F256"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7741BFF4"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This collection is a “poem-prayer for a fairer existence.” It is an act of “restoration,” much like the “Mending an Old Couch” described in Part I, where the poet determines to “rectify the slouch” and renew the “skeletal frame of a life together.” Liddy’s work suggests that while we live in a “miniscule, tormented vale,” the act of “milling the wheel of words” provides a “wholesomeness born out of silence” and the “sword of love as guidance.”</w:t>
      </w:r>
    </w:p>
    <w:p w14:paraId="306DF75E"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05B79137"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Dedicated to his friend and publisher Dominic Taylor,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True to Form</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is a collection that demands to be read not just for its technical brilliance, but for its deeply felt truths and its unwavering belief that “something is something,” even in the “absence of he whose words reverberate in the wintry air.” It is, ultimately, a “guiding lamp in the dark” for “spiritually flawed beings” searching for oneness in a disarrayed world.</w:t>
      </w:r>
    </w:p>
    <w:p w14:paraId="6E4AAA11"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416B4C21"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4C5474DD" w14:textId="77777777" w:rsidR="005F745C" w:rsidRPr="005F745C" w:rsidRDefault="005F745C" w:rsidP="005F745C">
      <w:pPr>
        <w:spacing w:after="0" w:line="240" w:lineRule="auto"/>
        <w:textAlignment w:val="baseline"/>
        <w:rPr>
          <w:rFonts w:ascii="Palatino Linotype" w:eastAsia="Times New Roman" w:hAnsi="Palatino Linotype" w:cs="Times New Roman"/>
          <w:color w:val="2F2E2E"/>
          <w:kern w:val="0"/>
          <w:sz w:val="24"/>
          <w:szCs w:val="24"/>
          <w:lang w:eastAsia="es-ES"/>
          <w14:ligatures w14:val="none"/>
        </w:rPr>
      </w:pPr>
      <w:r w:rsidRPr="005F745C">
        <w:rPr>
          <w:rFonts w:ascii="Palatino Linotype" w:eastAsia="Times New Roman" w:hAnsi="Palatino Linotype" w:cs="Times New Roman"/>
          <w:noProof/>
          <w:color w:val="2F2E2E"/>
          <w:kern w:val="0"/>
          <w:sz w:val="24"/>
          <w:szCs w:val="24"/>
          <w:lang w:val="en-IE" w:eastAsia="en-IE"/>
          <w14:ligatures w14:val="none"/>
        </w:rPr>
        <w:lastRenderedPageBreak/>
        <w:drawing>
          <wp:inline distT="0" distB="0" distL="0" distR="0" wp14:anchorId="31F13C9E" wp14:editId="0EAF544A">
            <wp:extent cx="1809750" cy="215265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2152650"/>
                    </a:xfrm>
                    <a:prstGeom prst="rect">
                      <a:avLst/>
                    </a:prstGeom>
                    <a:noFill/>
                    <a:ln>
                      <a:noFill/>
                    </a:ln>
                  </pic:spPr>
                </pic:pic>
              </a:graphicData>
            </a:graphic>
          </wp:inline>
        </w:drawing>
      </w:r>
    </w:p>
    <w:p w14:paraId="5F142B2F"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Tony Huang</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PhD,</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 </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is the founder and editor-in-chief of </w:t>
      </w:r>
      <w:hyperlink r:id="rId9" w:tgtFrame="_blank" w:history="1">
        <w:r w:rsidRPr="005F745C">
          <w:rPr>
            <w:rFonts w:ascii="Palatino Linotype" w:eastAsia="Times New Roman" w:hAnsi="Palatino Linotype" w:cs="Times New Roman"/>
            <w:i/>
            <w:iCs/>
            <w:color w:val="2F2E2E"/>
            <w:kern w:val="0"/>
            <w:sz w:val="24"/>
            <w:szCs w:val="24"/>
            <w:u w:val="single"/>
            <w:bdr w:val="none" w:sz="0" w:space="0" w:color="auto" w:frame="1"/>
            <w:lang w:val="en-GB" w:eastAsia="es-ES"/>
            <w14:ligatures w14:val="none"/>
          </w:rPr>
          <w:t>The Hong Kong Review</w:t>
        </w:r>
      </w:hyperlink>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He is also the founder of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Metacircle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Fellowship,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Metacircle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(Hong Kong) Culture and Education Co., Ltd.,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Metaeducation</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and </w:t>
      </w:r>
      <w:proofErr w:type="spellStart"/>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Metamore</w:t>
      </w:r>
      <w:proofErr w:type="spellEnd"/>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He works as a guest-editor for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SmokeLong</w:t>
      </w:r>
      <w:proofErr w:type="spellEnd"/>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Quarterly</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His poems and translations have appeared in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Mad Swirl</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The Hong Kong Review</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The Best Small Fictions Anthology Selections 2020, Tianjin Daily</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Binhai</w:t>
      </w:r>
      <w:proofErr w:type="spellEnd"/>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Times</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SmokeLong</w:t>
      </w:r>
      <w:proofErr w:type="spellEnd"/>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Quarterly,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Nankai</w:t>
      </w:r>
      <w:proofErr w:type="spellEnd"/>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Journal</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Large Ocean Poetry Quarterly</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proofErr w:type="spellStart"/>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Yangcheng</w:t>
      </w:r>
      <w:proofErr w:type="spellEnd"/>
      <w:r w:rsidRPr="005F745C">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Evening News</w:t>
      </w: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t> and other places.</w:t>
      </w:r>
    </w:p>
    <w:p w14:paraId="23C98F4E" w14:textId="77777777"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068B6607" w14:textId="751925D5" w:rsidR="005F745C" w:rsidRPr="005F745C" w:rsidRDefault="00185E83"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Liddy has published fourteen books of poetry, including stories for children </w:t>
      </w:r>
      <w:proofErr w:type="spellStart"/>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Cuentos</w:t>
      </w:r>
      <w:proofErr w:type="spellEnd"/>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w:t>
      </w:r>
      <w:proofErr w:type="spellStart"/>
      <w:proofErr w:type="gramStart"/>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cortes</w:t>
      </w:r>
      <w:proofErr w:type="spellEnd"/>
      <w:proofErr w:type="gramEnd"/>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w:t>
      </w:r>
      <w:proofErr w:type="spellStart"/>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en</w:t>
      </w:r>
      <w:proofErr w:type="spellEnd"/>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w:t>
      </w:r>
      <w:proofErr w:type="spellStart"/>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inglés</w:t>
      </w:r>
      <w:proofErr w:type="spellEnd"/>
      <w:r>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(2011) and </w:t>
      </w:r>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Two in One</w:t>
      </w:r>
      <w:r>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short stories with Liam Liddy (2024). His latest books are </w:t>
      </w:r>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True to Form</w:t>
      </w:r>
      <w:r>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(Revival Press, 2026) and </w:t>
      </w:r>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Spanish Points </w:t>
      </w:r>
      <w:proofErr w:type="spellStart"/>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Antología</w:t>
      </w:r>
      <w:proofErr w:type="spellEnd"/>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w:t>
      </w:r>
      <w:proofErr w:type="spellStart"/>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Poética</w:t>
      </w:r>
      <w:proofErr w:type="spellEnd"/>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 xml:space="preserve"> Edition </w:t>
      </w:r>
      <w:proofErr w:type="spellStart"/>
      <w:r w:rsidRPr="00185E83">
        <w:rPr>
          <w:rFonts w:ascii="Palatino Linotype" w:eastAsia="Times New Roman" w:hAnsi="Palatino Linotype" w:cs="Times New Roman"/>
          <w:i/>
          <w:iCs/>
          <w:color w:val="2F2E2E"/>
          <w:kern w:val="0"/>
          <w:sz w:val="24"/>
          <w:szCs w:val="24"/>
          <w:bdr w:val="none" w:sz="0" w:space="0" w:color="auto" w:frame="1"/>
          <w:lang w:val="en-GB" w:eastAsia="es-ES"/>
          <w14:ligatures w14:val="none"/>
        </w:rPr>
        <w:t>Bilingüe</w:t>
      </w:r>
      <w:proofErr w:type="spellEnd"/>
      <w:r>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proofErr w:type="spellStart"/>
      <w:r>
        <w:rPr>
          <w:rFonts w:ascii="Palatino Linotype" w:eastAsia="Times New Roman" w:hAnsi="Palatino Linotype" w:cs="Times New Roman"/>
          <w:color w:val="2F2E2E"/>
          <w:kern w:val="0"/>
          <w:sz w:val="24"/>
          <w:szCs w:val="24"/>
          <w:bdr w:val="none" w:sz="0" w:space="0" w:color="auto" w:frame="1"/>
          <w:lang w:val="en-GB" w:eastAsia="es-ES"/>
          <w14:ligatures w14:val="none"/>
        </w:rPr>
        <w:t>Huerga</w:t>
      </w:r>
      <w:proofErr w:type="spellEnd"/>
      <w:r>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&amp; Fierro, 2026), which contain a selection of his Spain-related poems from 1991-2025.</w:t>
      </w:r>
      <w:r w:rsidR="005F745C"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0EFFC902" w14:textId="7B7DEA8A" w:rsidR="00624D3E" w:rsidRDefault="00624D3E"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r>
        <w:rPr>
          <w:rFonts w:ascii="Palatino Linotype" w:eastAsia="Times New Roman" w:hAnsi="Palatino Linotype" w:cs="Times New Roman"/>
          <w:color w:val="2F2E2E"/>
          <w:kern w:val="0"/>
          <w:sz w:val="24"/>
          <w:szCs w:val="24"/>
          <w:bdr w:val="none" w:sz="0" w:space="0" w:color="auto" w:frame="1"/>
          <w:lang w:val="en-GB" w:eastAsia="es-ES"/>
          <w14:ligatures w14:val="none"/>
        </w:rPr>
        <w:t>True to Form can be procured via the Limerick Writers’ Centre homepage</w:t>
      </w:r>
      <w:proofErr w:type="gramStart"/>
      <w:r w:rsidR="00172DE7">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w:t>
      </w:r>
      <w:proofErr w:type="spellStart"/>
      <w:r w:rsidR="00172DE7">
        <w:rPr>
          <w:rFonts w:ascii="Palatino Linotype" w:eastAsia="Times New Roman" w:hAnsi="Palatino Linotype" w:cs="Times New Roman"/>
          <w:color w:val="2F2E2E"/>
          <w:kern w:val="0"/>
          <w:sz w:val="24"/>
          <w:szCs w:val="24"/>
          <w:bdr w:val="none" w:sz="0" w:space="0" w:color="auto" w:frame="1"/>
          <w:lang w:val="en-GB" w:eastAsia="es-ES"/>
          <w14:ligatures w14:val="none"/>
        </w:rPr>
        <w:t>O’Mahony’s</w:t>
      </w:r>
      <w:proofErr w:type="spellEnd"/>
      <w:proofErr w:type="gramEnd"/>
      <w:r w:rsidR="00172DE7">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and Quay Books</w:t>
      </w:r>
      <w:r>
        <w:rPr>
          <w:rFonts w:ascii="Palatino Linotype" w:eastAsia="Times New Roman" w:hAnsi="Palatino Linotype" w:cs="Times New Roman"/>
          <w:color w:val="2F2E2E"/>
          <w:kern w:val="0"/>
          <w:sz w:val="24"/>
          <w:szCs w:val="24"/>
          <w:bdr w:val="none" w:sz="0" w:space="0" w:color="auto" w:frame="1"/>
          <w:lang w:val="en-GB" w:eastAsia="es-ES"/>
          <w14:ligatures w14:val="none"/>
        </w:rPr>
        <w:t xml:space="preserve"> or by contacting Dominic Taylor at </w:t>
      </w:r>
      <w:hyperlink r:id="rId10" w:history="1">
        <w:r w:rsidRPr="00CE7093">
          <w:rPr>
            <w:rStyle w:val="Hyperlink"/>
            <w:rFonts w:ascii="Palatino Linotype" w:eastAsia="Times New Roman" w:hAnsi="Palatino Linotype" w:cs="Times New Roman"/>
            <w:kern w:val="0"/>
            <w:sz w:val="24"/>
            <w:szCs w:val="24"/>
            <w:bdr w:val="none" w:sz="0" w:space="0" w:color="auto" w:frame="1"/>
            <w:lang w:val="en-GB" w:eastAsia="es-ES"/>
            <w14:ligatures w14:val="none"/>
          </w:rPr>
          <w:t>limerickwriterscentre@gmail.com</w:t>
        </w:r>
      </w:hyperlink>
    </w:p>
    <w:p w14:paraId="3DAC06D3" w14:textId="42995286" w:rsidR="005F745C" w:rsidRP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r w:rsidRPr="005F745C">
        <w:rPr>
          <w:rFonts w:ascii="Palatino Linotype" w:eastAsia="Times New Roman" w:hAnsi="Palatino Linotype" w:cs="Times New Roman"/>
          <w:color w:val="2F2E2E"/>
          <w:kern w:val="0"/>
          <w:sz w:val="24"/>
          <w:szCs w:val="24"/>
          <w:bdr w:val="none" w:sz="0" w:space="0" w:color="auto" w:frame="1"/>
          <w:lang w:val="en-GB" w:eastAsia="es-ES"/>
          <w14:ligatures w14:val="none"/>
        </w:rPr>
        <w:br/>
      </w:r>
    </w:p>
    <w:p w14:paraId="0B8EA66C" w14:textId="77777777" w:rsidR="005F745C" w:rsidRDefault="005F745C"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r w:rsidRPr="00185E83">
        <w:rPr>
          <w:rFonts w:ascii="Palatino Linotype" w:eastAsia="Times New Roman" w:hAnsi="Palatino Linotype" w:cs="Times New Roman"/>
          <w:color w:val="2F2E2E"/>
          <w:kern w:val="0"/>
          <w:sz w:val="24"/>
          <w:szCs w:val="24"/>
          <w:bdr w:val="none" w:sz="0" w:space="0" w:color="auto" w:frame="1"/>
          <w:lang w:val="en-GB" w:eastAsia="es-ES"/>
          <w14:ligatures w14:val="none"/>
        </w:rPr>
        <w:t>Copy editor: Nancy He</w:t>
      </w:r>
    </w:p>
    <w:p w14:paraId="2EE16509"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p>
    <w:p w14:paraId="17EDD294"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p>
    <w:p w14:paraId="19B4361C"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p>
    <w:p w14:paraId="318C8872"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p>
    <w:p w14:paraId="775B40B2"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p>
    <w:p w14:paraId="02CDF137"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p>
    <w:p w14:paraId="31AB8AE5"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bdr w:val="none" w:sz="0" w:space="0" w:color="auto" w:frame="1"/>
          <w:lang w:val="en-GB" w:eastAsia="es-ES"/>
          <w14:ligatures w14:val="none"/>
        </w:rPr>
      </w:pPr>
    </w:p>
    <w:p w14:paraId="2ACF037A" w14:textId="77777777" w:rsidR="007B4062" w:rsidRDefault="007B4062" w:rsidP="007B4062">
      <w:pPr>
        <w:pStyle w:val="NormalWeb"/>
      </w:pPr>
      <w:r>
        <w:rPr>
          <w:rStyle w:val="Strong"/>
          <w:rFonts w:eastAsiaTheme="majorEastAsia"/>
        </w:rPr>
        <w:lastRenderedPageBreak/>
        <w:t>Limerick Poet John Liddy Receives Major International Recognition with Hong Kong Review Feature</w:t>
      </w:r>
    </w:p>
    <w:p w14:paraId="62C52108" w14:textId="77777777" w:rsidR="007B4062" w:rsidRDefault="007B4062" w:rsidP="007B4062">
      <w:pPr>
        <w:pStyle w:val="NormalWeb"/>
      </w:pPr>
      <w:r>
        <w:rPr>
          <w:rStyle w:val="font-ligatures-none"/>
          <w:rFonts w:eastAsiaTheme="majorEastAsia"/>
        </w:rPr>
        <w:t xml:space="preserve">Limerick’s literary community is celebrating a remarkable honour this week as acclaimed poet </w:t>
      </w:r>
      <w:r>
        <w:rPr>
          <w:rStyle w:val="Strong"/>
          <w:rFonts w:eastAsiaTheme="majorEastAsia"/>
        </w:rPr>
        <w:t>John Liddy</w:t>
      </w:r>
      <w:r>
        <w:rPr>
          <w:rStyle w:val="font-ligatures-none"/>
          <w:rFonts w:eastAsiaTheme="majorEastAsia"/>
        </w:rPr>
        <w:t xml:space="preserve"> has received a glowing international review for his latest collection, </w:t>
      </w:r>
      <w:r>
        <w:rPr>
          <w:rStyle w:val="Emphasis"/>
          <w:rFonts w:eastAsiaTheme="majorEastAsia"/>
        </w:rPr>
        <w:t>True to Form</w:t>
      </w:r>
      <w:r>
        <w:rPr>
          <w:rStyle w:val="font-ligatures-none"/>
          <w:rFonts w:eastAsiaTheme="majorEastAsia"/>
        </w:rPr>
        <w:t xml:space="preserve">, published by Revival Press. The review, written by </w:t>
      </w:r>
      <w:r>
        <w:rPr>
          <w:rStyle w:val="Strong"/>
          <w:rFonts w:eastAsiaTheme="majorEastAsia"/>
        </w:rPr>
        <w:t>Tony Huang</w:t>
      </w:r>
      <w:r>
        <w:rPr>
          <w:rStyle w:val="font-ligatures-none"/>
          <w:rFonts w:eastAsiaTheme="majorEastAsia"/>
        </w:rPr>
        <w:t xml:space="preserve">, Director and General Editor of </w:t>
      </w:r>
      <w:r>
        <w:rPr>
          <w:rStyle w:val="Emphasis"/>
          <w:rFonts w:eastAsiaTheme="majorEastAsia"/>
        </w:rPr>
        <w:t>The Hong Kong Review</w:t>
      </w:r>
      <w:r>
        <w:rPr>
          <w:rStyle w:val="font-ligatures-none"/>
          <w:rFonts w:eastAsiaTheme="majorEastAsia"/>
        </w:rPr>
        <w:t>, appeared in the journal’s prestigious online edition — a platform known for spotlighting significant voices in world literature.</w:t>
      </w:r>
    </w:p>
    <w:p w14:paraId="3F911536" w14:textId="77777777" w:rsidR="007B4062" w:rsidRDefault="007B4062" w:rsidP="007B4062">
      <w:pPr>
        <w:pStyle w:val="NormalWeb"/>
      </w:pPr>
      <w:r>
        <w:rPr>
          <w:rStyle w:val="font-ligatures-none"/>
          <w:rFonts w:eastAsiaTheme="majorEastAsia"/>
        </w:rPr>
        <w:t>This recognition places Liddy firmly on the global stage, marking a proud moment not only for the poet himself but for Limerick’s vibrant writing community. In his email to Dominic Taylor of the Limerick Writers’ Centre, Liddy shared the news with evident delight, noting that Huang “</w:t>
      </w:r>
      <w:r>
        <w:rPr>
          <w:rStyle w:val="Strong"/>
          <w:rFonts w:eastAsiaTheme="majorEastAsia"/>
        </w:rPr>
        <w:t>thinks well of the book</w:t>
      </w:r>
      <w:r>
        <w:rPr>
          <w:rStyle w:val="font-ligatures-none"/>
          <w:rFonts w:eastAsiaTheme="majorEastAsia"/>
        </w:rPr>
        <w:t>” and that the review’s publication reflects positively on the work being done locally to support writers. He added that the international attention “</w:t>
      </w:r>
      <w:r>
        <w:rPr>
          <w:rStyle w:val="Strong"/>
          <w:rFonts w:eastAsiaTheme="majorEastAsia"/>
        </w:rPr>
        <w:t>reflects well on you and the work you do with the LWC</w:t>
      </w:r>
      <w:r>
        <w:rPr>
          <w:rStyle w:val="font-ligatures-none"/>
          <w:rFonts w:eastAsiaTheme="majorEastAsia"/>
        </w:rPr>
        <w:t>” — a nod to the collaborative spirit behind Limerick’s literary successes.</w:t>
      </w:r>
    </w:p>
    <w:p w14:paraId="3BE78246" w14:textId="77777777" w:rsidR="007B4062" w:rsidRDefault="007B4062" w:rsidP="007B4062">
      <w:pPr>
        <w:pStyle w:val="NormalWeb"/>
      </w:pPr>
      <w:r>
        <w:rPr>
          <w:rStyle w:val="font-ligatures-none"/>
          <w:rFonts w:eastAsiaTheme="majorEastAsia"/>
        </w:rPr>
        <w:t xml:space="preserve">Huang’s review, titled </w:t>
      </w:r>
      <w:r>
        <w:rPr>
          <w:rStyle w:val="Emphasis"/>
          <w:rFonts w:eastAsiaTheme="majorEastAsia"/>
        </w:rPr>
        <w:t>Form and Fidelity</w:t>
      </w:r>
      <w:r>
        <w:rPr>
          <w:rStyle w:val="font-ligatures-none"/>
          <w:rFonts w:eastAsiaTheme="majorEastAsia"/>
        </w:rPr>
        <w:t xml:space="preserve">, offers a thoughtful and appreciative reading of </w:t>
      </w:r>
      <w:r>
        <w:rPr>
          <w:rStyle w:val="Emphasis"/>
          <w:rFonts w:eastAsiaTheme="majorEastAsia"/>
        </w:rPr>
        <w:t>True to Form</w:t>
      </w:r>
      <w:r>
        <w:rPr>
          <w:rStyle w:val="font-ligatures-none"/>
          <w:rFonts w:eastAsiaTheme="majorEastAsia"/>
        </w:rPr>
        <w:t>, underscoring Liddy’s mastery of craft and his distinctive voice. For a Limerick poet to be featured in a journal of such international standing is a significant achievement, highlighting the global reach of Irish poetry and the enduring resonance of Liddy’s work.</w:t>
      </w:r>
    </w:p>
    <w:p w14:paraId="3B7D801C" w14:textId="77777777" w:rsidR="007B4062" w:rsidRDefault="007B4062" w:rsidP="007B4062">
      <w:pPr>
        <w:pStyle w:val="NormalWeb"/>
      </w:pPr>
      <w:r>
        <w:rPr>
          <w:rStyle w:val="font-ligatures-none"/>
          <w:rFonts w:eastAsiaTheme="majorEastAsia"/>
        </w:rPr>
        <w:t xml:space="preserve">The review has already been forwarded to major Irish outlets, including the </w:t>
      </w:r>
      <w:r>
        <w:rPr>
          <w:rStyle w:val="Emphasis"/>
          <w:rFonts w:eastAsiaTheme="majorEastAsia"/>
        </w:rPr>
        <w:t>Dublin Review of Books</w:t>
      </w:r>
      <w:r>
        <w:rPr>
          <w:rStyle w:val="font-ligatures-none"/>
          <w:rFonts w:eastAsiaTheme="majorEastAsia"/>
        </w:rPr>
        <w:t xml:space="preserve"> and journalist </w:t>
      </w:r>
      <w:proofErr w:type="spellStart"/>
      <w:r>
        <w:rPr>
          <w:rStyle w:val="font-ligatures-none"/>
          <w:rFonts w:eastAsiaTheme="majorEastAsia"/>
        </w:rPr>
        <w:t>Fintan</w:t>
      </w:r>
      <w:proofErr w:type="spellEnd"/>
      <w:r>
        <w:rPr>
          <w:rStyle w:val="font-ligatures-none"/>
          <w:rFonts w:eastAsiaTheme="majorEastAsia"/>
        </w:rPr>
        <w:t xml:space="preserve"> O’Toole, and Liddy suggested that local media such as the </w:t>
      </w:r>
      <w:r>
        <w:rPr>
          <w:rStyle w:val="Emphasis"/>
          <w:rFonts w:eastAsiaTheme="majorEastAsia"/>
        </w:rPr>
        <w:t>Limerick Leader</w:t>
      </w:r>
      <w:r>
        <w:rPr>
          <w:rStyle w:val="font-ligatures-none"/>
          <w:rFonts w:eastAsiaTheme="majorEastAsia"/>
        </w:rPr>
        <w:t xml:space="preserve"> or </w:t>
      </w:r>
      <w:r>
        <w:rPr>
          <w:rStyle w:val="Emphasis"/>
          <w:rFonts w:eastAsiaTheme="majorEastAsia"/>
        </w:rPr>
        <w:t>Limerick Post</w:t>
      </w:r>
      <w:r>
        <w:rPr>
          <w:rStyle w:val="font-ligatures-none"/>
          <w:rFonts w:eastAsiaTheme="majorEastAsia"/>
        </w:rPr>
        <w:t xml:space="preserve"> might also be interested in sharing the </w:t>
      </w:r>
      <w:proofErr w:type="gramStart"/>
      <w:r>
        <w:rPr>
          <w:rStyle w:val="font-ligatures-none"/>
          <w:rFonts w:eastAsiaTheme="majorEastAsia"/>
        </w:rPr>
        <w:t>story .</w:t>
      </w:r>
      <w:proofErr w:type="gramEnd"/>
    </w:p>
    <w:p w14:paraId="58A8935A" w14:textId="77777777" w:rsidR="007B4062" w:rsidRDefault="007B4062" w:rsidP="007B4062">
      <w:pPr>
        <w:pStyle w:val="NormalWeb"/>
      </w:pPr>
      <w:r>
        <w:rPr>
          <w:rStyle w:val="font-ligatures-none"/>
          <w:rFonts w:eastAsiaTheme="majorEastAsia"/>
        </w:rPr>
        <w:t xml:space="preserve">With </w:t>
      </w:r>
      <w:r>
        <w:rPr>
          <w:rStyle w:val="Emphasis"/>
          <w:rFonts w:eastAsiaTheme="majorEastAsia"/>
        </w:rPr>
        <w:t>True to Form</w:t>
      </w:r>
      <w:r>
        <w:rPr>
          <w:rStyle w:val="font-ligatures-none"/>
          <w:rFonts w:eastAsiaTheme="majorEastAsia"/>
        </w:rPr>
        <w:t xml:space="preserve"> now receiving international acclaim, Liddy’s reputation as one of Limerick’s most compelling poetic voices continues to grow — and this latest honour stands as a testament to the strength, depth, and global relevance of the city’s literary culture.</w:t>
      </w:r>
    </w:p>
    <w:p w14:paraId="5629D416" w14:textId="77777777" w:rsidR="007B4062" w:rsidRDefault="007B4062" w:rsidP="007B4062">
      <w:pPr>
        <w:pStyle w:val="NormalWeb"/>
      </w:pPr>
      <w:r>
        <w:rPr>
          <w:rStyle w:val="font-ligatures-none"/>
          <w:rFonts w:eastAsiaTheme="majorEastAsia"/>
        </w:rPr>
        <w:t>If you’d like, Dominic, I can refine this into a shorter press release, a version tailored for local newspapers, or a more celebratory feature for the LWC website.</w:t>
      </w:r>
    </w:p>
    <w:p w14:paraId="1CFC4AB6"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p>
    <w:p w14:paraId="1DBA3B84" w14:textId="77777777" w:rsidR="007B4062" w:rsidRDefault="007B4062" w:rsidP="005F745C">
      <w:pPr>
        <w:spacing w:after="0" w:line="360" w:lineRule="atLeast"/>
        <w:textAlignment w:val="baseline"/>
        <w:rPr>
          <w:rFonts w:ascii="Palatino Linotype" w:eastAsia="Times New Roman" w:hAnsi="Palatino Linotype" w:cs="Times New Roman"/>
          <w:color w:val="2F2E2E"/>
          <w:kern w:val="0"/>
          <w:sz w:val="24"/>
          <w:szCs w:val="24"/>
          <w:lang w:val="en-GB" w:eastAsia="es-ES"/>
          <w14:ligatures w14:val="none"/>
        </w:rPr>
      </w:pPr>
    </w:p>
    <w:p w14:paraId="359AD148" w14:textId="77777777" w:rsidR="007B4062" w:rsidRDefault="007B4062" w:rsidP="007B4062">
      <w:pPr>
        <w:spacing w:before="100" w:beforeAutospacing="1" w:after="100" w:afterAutospacing="1" w:line="240" w:lineRule="auto"/>
        <w:outlineLvl w:val="2"/>
        <w:rPr>
          <w:rFonts w:ascii="Times New Roman" w:eastAsia="Times New Roman" w:hAnsi="Times New Roman" w:cs="Times New Roman"/>
          <w:b/>
          <w:bCs/>
          <w:kern w:val="0"/>
          <w:sz w:val="27"/>
          <w:szCs w:val="27"/>
          <w:lang w:val="en-IE" w:eastAsia="en-IE"/>
          <w14:ligatures w14:val="none"/>
        </w:rPr>
      </w:pPr>
    </w:p>
    <w:p w14:paraId="0F5B9678" w14:textId="77777777" w:rsidR="007B4062" w:rsidRDefault="007B4062" w:rsidP="007B4062">
      <w:pPr>
        <w:spacing w:before="100" w:beforeAutospacing="1" w:after="100" w:afterAutospacing="1" w:line="240" w:lineRule="auto"/>
        <w:outlineLvl w:val="2"/>
        <w:rPr>
          <w:rFonts w:ascii="Times New Roman" w:eastAsia="Times New Roman" w:hAnsi="Times New Roman" w:cs="Times New Roman"/>
          <w:b/>
          <w:bCs/>
          <w:kern w:val="0"/>
          <w:sz w:val="27"/>
          <w:szCs w:val="27"/>
          <w:lang w:val="en-IE" w:eastAsia="en-IE"/>
          <w14:ligatures w14:val="none"/>
        </w:rPr>
      </w:pPr>
    </w:p>
    <w:p w14:paraId="47A82EDE" w14:textId="77777777" w:rsidR="007B4062" w:rsidRDefault="007B4062" w:rsidP="007B4062">
      <w:pPr>
        <w:spacing w:before="100" w:beforeAutospacing="1" w:after="100" w:afterAutospacing="1" w:line="240" w:lineRule="auto"/>
        <w:outlineLvl w:val="2"/>
        <w:rPr>
          <w:rFonts w:ascii="Times New Roman" w:eastAsia="Times New Roman" w:hAnsi="Times New Roman" w:cs="Times New Roman"/>
          <w:b/>
          <w:bCs/>
          <w:kern w:val="0"/>
          <w:sz w:val="27"/>
          <w:szCs w:val="27"/>
          <w:lang w:val="en-IE" w:eastAsia="en-IE"/>
          <w14:ligatures w14:val="none"/>
        </w:rPr>
      </w:pPr>
    </w:p>
    <w:p w14:paraId="1A1ADA1C" w14:textId="77777777" w:rsidR="007B4062" w:rsidRDefault="007B4062" w:rsidP="007B4062">
      <w:pPr>
        <w:spacing w:before="100" w:beforeAutospacing="1" w:after="100" w:afterAutospacing="1" w:line="240" w:lineRule="auto"/>
        <w:outlineLvl w:val="2"/>
        <w:rPr>
          <w:rFonts w:ascii="Times New Roman" w:eastAsia="Times New Roman" w:hAnsi="Times New Roman" w:cs="Times New Roman"/>
          <w:b/>
          <w:bCs/>
          <w:kern w:val="0"/>
          <w:sz w:val="27"/>
          <w:szCs w:val="27"/>
          <w:lang w:val="en-IE" w:eastAsia="en-IE"/>
          <w14:ligatures w14:val="none"/>
        </w:rPr>
      </w:pPr>
    </w:p>
    <w:p w14:paraId="132E2763" w14:textId="77777777" w:rsidR="007B4062" w:rsidRDefault="007B4062" w:rsidP="007B4062">
      <w:pPr>
        <w:spacing w:before="100" w:beforeAutospacing="1" w:after="100" w:afterAutospacing="1" w:line="240" w:lineRule="auto"/>
        <w:outlineLvl w:val="2"/>
        <w:rPr>
          <w:rFonts w:ascii="Times New Roman" w:eastAsia="Times New Roman" w:hAnsi="Times New Roman" w:cs="Times New Roman"/>
          <w:b/>
          <w:bCs/>
          <w:kern w:val="0"/>
          <w:sz w:val="27"/>
          <w:szCs w:val="27"/>
          <w:lang w:val="en-IE" w:eastAsia="en-IE"/>
          <w14:ligatures w14:val="none"/>
        </w:rPr>
      </w:pPr>
    </w:p>
    <w:p w14:paraId="6AF4E6DC" w14:textId="32971D79" w:rsidR="007B4062" w:rsidRPr="007B4062" w:rsidRDefault="007B4062" w:rsidP="007B4062">
      <w:pPr>
        <w:spacing w:before="100" w:beforeAutospacing="1" w:after="100" w:afterAutospacing="1" w:line="240" w:lineRule="auto"/>
        <w:outlineLvl w:val="2"/>
        <w:rPr>
          <w:rFonts w:ascii="Times New Roman" w:eastAsia="Times New Roman" w:hAnsi="Times New Roman" w:cs="Times New Roman"/>
          <w:b/>
          <w:bCs/>
          <w:kern w:val="0"/>
          <w:sz w:val="27"/>
          <w:szCs w:val="27"/>
          <w:lang w:val="en-IE" w:eastAsia="en-IE"/>
          <w14:ligatures w14:val="none"/>
        </w:rPr>
      </w:pPr>
      <w:r w:rsidRPr="007B4062">
        <w:rPr>
          <w:rFonts w:ascii="Times New Roman" w:eastAsia="Times New Roman" w:hAnsi="Times New Roman" w:cs="Times New Roman"/>
          <w:b/>
          <w:bCs/>
          <w:kern w:val="0"/>
          <w:sz w:val="27"/>
          <w:szCs w:val="27"/>
          <w:lang w:val="en-IE" w:eastAsia="en-IE"/>
          <w14:ligatures w14:val="none"/>
        </w:rPr>
        <w:lastRenderedPageBreak/>
        <w:t>Press Releas</w:t>
      </w:r>
      <w:r w:rsidR="0080794B">
        <w:rPr>
          <w:rFonts w:ascii="Times New Roman" w:eastAsia="Times New Roman" w:hAnsi="Times New Roman" w:cs="Times New Roman"/>
          <w:b/>
          <w:bCs/>
          <w:kern w:val="0"/>
          <w:sz w:val="27"/>
          <w:szCs w:val="27"/>
          <w:lang w:val="en-IE" w:eastAsia="en-IE"/>
          <w14:ligatures w14:val="none"/>
        </w:rPr>
        <w:t xml:space="preserve">e </w:t>
      </w:r>
    </w:p>
    <w:p w14:paraId="50498826" w14:textId="33231863" w:rsidR="007B4062" w:rsidRPr="007B4062" w:rsidRDefault="007B4062" w:rsidP="007B4062">
      <w:pPr>
        <w:spacing w:before="100" w:beforeAutospacing="1" w:after="100" w:afterAutospacing="1" w:line="240" w:lineRule="auto"/>
        <w:rPr>
          <w:rFonts w:ascii="Times New Roman" w:eastAsia="Times New Roman" w:hAnsi="Times New Roman" w:cs="Times New Roman"/>
          <w:kern w:val="0"/>
          <w:sz w:val="24"/>
          <w:szCs w:val="24"/>
          <w:lang w:val="en-IE" w:eastAsia="en-IE"/>
          <w14:ligatures w14:val="none"/>
        </w:rPr>
      </w:pPr>
      <w:r w:rsidRPr="007B4062">
        <w:rPr>
          <w:rFonts w:ascii="Times New Roman" w:eastAsia="Times New Roman" w:hAnsi="Times New Roman" w:cs="Times New Roman"/>
          <w:b/>
          <w:bCs/>
          <w:kern w:val="0"/>
          <w:sz w:val="24"/>
          <w:szCs w:val="24"/>
          <w:lang w:val="en-IE" w:eastAsia="en-IE"/>
          <w14:ligatures w14:val="none"/>
        </w:rPr>
        <w:t xml:space="preserve">International Honour for Limerick Poet John Liddy as Hong Kong Review Publishes Major Critique of </w:t>
      </w:r>
      <w:r w:rsidR="0080794B">
        <w:rPr>
          <w:rFonts w:ascii="Times New Roman" w:eastAsia="Times New Roman" w:hAnsi="Times New Roman" w:cs="Times New Roman"/>
          <w:b/>
          <w:bCs/>
          <w:kern w:val="0"/>
          <w:sz w:val="24"/>
          <w:szCs w:val="24"/>
          <w:lang w:val="en-IE" w:eastAsia="en-IE"/>
          <w14:ligatures w14:val="none"/>
        </w:rPr>
        <w:t xml:space="preserve">his latest work </w:t>
      </w:r>
      <w:r w:rsidRPr="007B4062">
        <w:rPr>
          <w:rFonts w:ascii="Times New Roman" w:eastAsia="Times New Roman" w:hAnsi="Times New Roman" w:cs="Times New Roman"/>
          <w:b/>
          <w:bCs/>
          <w:i/>
          <w:iCs/>
          <w:kern w:val="0"/>
          <w:sz w:val="24"/>
          <w:szCs w:val="24"/>
          <w:lang w:val="en-IE" w:eastAsia="en-IE"/>
          <w14:ligatures w14:val="none"/>
        </w:rPr>
        <w:t>True to Form</w:t>
      </w:r>
      <w:r w:rsidR="0080794B">
        <w:rPr>
          <w:rFonts w:ascii="Times New Roman" w:eastAsia="Times New Roman" w:hAnsi="Times New Roman" w:cs="Times New Roman"/>
          <w:b/>
          <w:bCs/>
          <w:i/>
          <w:iCs/>
          <w:kern w:val="0"/>
          <w:sz w:val="24"/>
          <w:szCs w:val="24"/>
          <w:lang w:val="en-IE" w:eastAsia="en-IE"/>
          <w14:ligatures w14:val="none"/>
        </w:rPr>
        <w:t>.</w:t>
      </w:r>
    </w:p>
    <w:p w14:paraId="2FF8E7CE" w14:textId="77777777" w:rsidR="007B4062" w:rsidRPr="007B4062" w:rsidRDefault="007B4062" w:rsidP="007B4062">
      <w:pPr>
        <w:spacing w:before="100" w:beforeAutospacing="1" w:after="100" w:afterAutospacing="1" w:line="240" w:lineRule="auto"/>
        <w:rPr>
          <w:rFonts w:ascii="Times New Roman" w:eastAsia="Times New Roman" w:hAnsi="Times New Roman" w:cs="Times New Roman"/>
          <w:kern w:val="0"/>
          <w:sz w:val="24"/>
          <w:szCs w:val="24"/>
          <w:lang w:val="en-IE" w:eastAsia="en-IE"/>
          <w14:ligatures w14:val="none"/>
        </w:rPr>
      </w:pPr>
      <w:r w:rsidRPr="0080794B">
        <w:rPr>
          <w:rFonts w:ascii="Times New Roman" w:eastAsia="Times New Roman" w:hAnsi="Times New Roman" w:cs="Times New Roman"/>
          <w:kern w:val="0"/>
          <w:sz w:val="24"/>
          <w:szCs w:val="24"/>
          <w:lang w:val="en-IE" w:eastAsia="en-IE"/>
          <w14:ligatures w14:val="none"/>
        </w:rPr>
        <w:t xml:space="preserve">Limerick poet </w:t>
      </w:r>
      <w:r w:rsidRPr="0080794B">
        <w:rPr>
          <w:rFonts w:ascii="Times New Roman" w:eastAsia="Times New Roman" w:hAnsi="Times New Roman" w:cs="Times New Roman"/>
          <w:bCs/>
          <w:kern w:val="0"/>
          <w:sz w:val="24"/>
          <w:szCs w:val="24"/>
          <w:lang w:val="en-IE" w:eastAsia="en-IE"/>
          <w14:ligatures w14:val="none"/>
        </w:rPr>
        <w:t>John Liddy</w:t>
      </w:r>
      <w:r w:rsidRPr="0080794B">
        <w:rPr>
          <w:rFonts w:ascii="Times New Roman" w:eastAsia="Times New Roman" w:hAnsi="Times New Roman" w:cs="Times New Roman"/>
          <w:kern w:val="0"/>
          <w:sz w:val="24"/>
          <w:szCs w:val="24"/>
          <w:lang w:val="en-IE" w:eastAsia="en-IE"/>
          <w14:ligatures w14:val="none"/>
        </w:rPr>
        <w:t xml:space="preserve"> has received significant international recognition with the publication of a full review of his latest collection, </w:t>
      </w:r>
      <w:r w:rsidRPr="0080794B">
        <w:rPr>
          <w:rFonts w:ascii="Times New Roman" w:eastAsia="Times New Roman" w:hAnsi="Times New Roman" w:cs="Times New Roman"/>
          <w:i/>
          <w:iCs/>
          <w:kern w:val="0"/>
          <w:sz w:val="24"/>
          <w:szCs w:val="24"/>
          <w:lang w:val="en-IE" w:eastAsia="en-IE"/>
          <w14:ligatures w14:val="none"/>
        </w:rPr>
        <w:t>True to Form</w:t>
      </w:r>
      <w:r w:rsidRPr="0080794B">
        <w:rPr>
          <w:rFonts w:ascii="Times New Roman" w:eastAsia="Times New Roman" w:hAnsi="Times New Roman" w:cs="Times New Roman"/>
          <w:kern w:val="0"/>
          <w:sz w:val="24"/>
          <w:szCs w:val="24"/>
          <w:lang w:val="en-IE" w:eastAsia="en-IE"/>
          <w14:ligatures w14:val="none"/>
        </w:rPr>
        <w:t xml:space="preserve">, in </w:t>
      </w:r>
      <w:r w:rsidRPr="0080794B">
        <w:rPr>
          <w:rFonts w:ascii="Times New Roman" w:eastAsia="Times New Roman" w:hAnsi="Times New Roman" w:cs="Times New Roman"/>
          <w:bCs/>
          <w:kern w:val="0"/>
          <w:sz w:val="24"/>
          <w:szCs w:val="24"/>
          <w:lang w:val="en-IE" w:eastAsia="en-IE"/>
          <w14:ligatures w14:val="none"/>
        </w:rPr>
        <w:t>The Hong Kong Review</w:t>
      </w:r>
      <w:r w:rsidRPr="0080794B">
        <w:rPr>
          <w:rFonts w:ascii="Times New Roman" w:eastAsia="Times New Roman" w:hAnsi="Times New Roman" w:cs="Times New Roman"/>
          <w:kern w:val="0"/>
          <w:sz w:val="24"/>
          <w:szCs w:val="24"/>
          <w:lang w:val="en-IE" w:eastAsia="en-IE"/>
          <w14:ligatures w14:val="none"/>
        </w:rPr>
        <w:t>, one of Asia’s leading English</w:t>
      </w:r>
      <w:r w:rsidRPr="0080794B">
        <w:rPr>
          <w:rFonts w:ascii="Times New Roman" w:eastAsia="Times New Roman" w:hAnsi="Times New Roman" w:cs="Times New Roman"/>
          <w:kern w:val="0"/>
          <w:sz w:val="24"/>
          <w:szCs w:val="24"/>
          <w:lang w:val="en-IE" w:eastAsia="en-IE"/>
          <w14:ligatures w14:val="none"/>
        </w:rPr>
        <w:noBreakHyphen/>
        <w:t>language literary journals.</w:t>
      </w:r>
    </w:p>
    <w:p w14:paraId="646B4E7A" w14:textId="42AED0FE" w:rsidR="0080794B" w:rsidRPr="0080794B" w:rsidRDefault="007B4062" w:rsidP="007B4062">
      <w:pPr>
        <w:spacing w:before="100" w:beforeAutospacing="1" w:after="100" w:afterAutospacing="1" w:line="240" w:lineRule="auto"/>
        <w:rPr>
          <w:rFonts w:ascii="Times New Roman" w:eastAsia="Times New Roman" w:hAnsi="Times New Roman" w:cs="Times New Roman"/>
          <w:kern w:val="0"/>
          <w:sz w:val="24"/>
          <w:szCs w:val="24"/>
          <w:lang w:val="en-IE" w:eastAsia="en-IE"/>
          <w14:ligatures w14:val="none"/>
        </w:rPr>
      </w:pPr>
      <w:r w:rsidRPr="0080794B">
        <w:rPr>
          <w:rFonts w:ascii="Times New Roman" w:eastAsia="Times New Roman" w:hAnsi="Times New Roman" w:cs="Times New Roman"/>
          <w:kern w:val="0"/>
          <w:sz w:val="24"/>
          <w:szCs w:val="24"/>
          <w:lang w:val="en-IE" w:eastAsia="en-IE"/>
          <w14:ligatures w14:val="none"/>
        </w:rPr>
        <w:t xml:space="preserve">The review, </w:t>
      </w:r>
      <w:r w:rsidR="0080794B" w:rsidRPr="0080794B">
        <w:rPr>
          <w:rFonts w:ascii="Times New Roman" w:eastAsia="Times New Roman" w:hAnsi="Times New Roman" w:cs="Times New Roman"/>
          <w:kern w:val="0"/>
          <w:sz w:val="24"/>
          <w:szCs w:val="24"/>
          <w:lang w:val="en-IE" w:eastAsia="en-IE"/>
          <w14:ligatures w14:val="none"/>
        </w:rPr>
        <w:t xml:space="preserve">titled Form and Fidelity, </w:t>
      </w:r>
      <w:r w:rsidRPr="0080794B">
        <w:rPr>
          <w:rFonts w:ascii="Times New Roman" w:eastAsia="Times New Roman" w:hAnsi="Times New Roman" w:cs="Times New Roman"/>
          <w:kern w:val="0"/>
          <w:sz w:val="24"/>
          <w:szCs w:val="24"/>
          <w:lang w:val="en-IE" w:eastAsia="en-IE"/>
          <w14:ligatures w14:val="none"/>
        </w:rPr>
        <w:t xml:space="preserve">written by </w:t>
      </w:r>
      <w:r w:rsidRPr="0080794B">
        <w:rPr>
          <w:rFonts w:ascii="Times New Roman" w:eastAsia="Times New Roman" w:hAnsi="Times New Roman" w:cs="Times New Roman"/>
          <w:bCs/>
          <w:kern w:val="0"/>
          <w:sz w:val="24"/>
          <w:szCs w:val="24"/>
          <w:lang w:val="en-IE" w:eastAsia="en-IE"/>
          <w14:ligatures w14:val="none"/>
        </w:rPr>
        <w:t>Tony Huang</w:t>
      </w:r>
      <w:r w:rsidRPr="0080794B">
        <w:rPr>
          <w:rFonts w:ascii="Times New Roman" w:eastAsia="Times New Roman" w:hAnsi="Times New Roman" w:cs="Times New Roman"/>
          <w:kern w:val="0"/>
          <w:sz w:val="24"/>
          <w:szCs w:val="24"/>
          <w:lang w:val="en-IE" w:eastAsia="en-IE"/>
          <w14:ligatures w14:val="none"/>
        </w:rPr>
        <w:t>, Director and General Editor of the journal</w:t>
      </w:r>
      <w:r w:rsidR="0080794B" w:rsidRPr="0080794B">
        <w:rPr>
          <w:rFonts w:ascii="Times New Roman" w:eastAsia="Times New Roman" w:hAnsi="Times New Roman" w:cs="Times New Roman"/>
          <w:kern w:val="0"/>
          <w:sz w:val="24"/>
          <w:szCs w:val="24"/>
          <w:lang w:val="en-IE" w:eastAsia="en-IE"/>
          <w14:ligatures w14:val="none"/>
        </w:rPr>
        <w:t>,</w:t>
      </w:r>
      <w:r w:rsidRPr="0080794B">
        <w:rPr>
          <w:rFonts w:ascii="Times New Roman" w:eastAsia="Times New Roman" w:hAnsi="Times New Roman" w:cs="Times New Roman"/>
          <w:kern w:val="0"/>
          <w:sz w:val="24"/>
          <w:szCs w:val="24"/>
          <w:lang w:val="en-IE" w:eastAsia="en-IE"/>
          <w14:ligatures w14:val="none"/>
        </w:rPr>
        <w:t xml:space="preserve"> offers </w:t>
      </w:r>
      <w:r w:rsidR="0080794B" w:rsidRPr="0080794B">
        <w:rPr>
          <w:rFonts w:ascii="Times New Roman" w:eastAsia="Times New Roman" w:hAnsi="Times New Roman" w:cs="Times New Roman"/>
          <w:kern w:val="0"/>
          <w:sz w:val="24"/>
          <w:szCs w:val="24"/>
          <w:lang w:val="en-IE" w:eastAsia="en-IE"/>
          <w14:ligatures w14:val="none"/>
        </w:rPr>
        <w:t xml:space="preserve">a thoughtful and appreciative reading of </w:t>
      </w:r>
      <w:r w:rsidR="0080794B" w:rsidRPr="0080794B">
        <w:rPr>
          <w:rFonts w:ascii="Times New Roman" w:eastAsia="Times New Roman" w:hAnsi="Times New Roman" w:cs="Times New Roman"/>
          <w:i/>
          <w:kern w:val="0"/>
          <w:sz w:val="24"/>
          <w:szCs w:val="24"/>
          <w:lang w:val="en-IE" w:eastAsia="en-IE"/>
          <w14:ligatures w14:val="none"/>
        </w:rPr>
        <w:t>True to Form,</w:t>
      </w:r>
      <w:r w:rsidR="0080794B" w:rsidRPr="0080794B">
        <w:rPr>
          <w:rFonts w:ascii="Times New Roman" w:eastAsia="Times New Roman" w:hAnsi="Times New Roman" w:cs="Times New Roman"/>
          <w:kern w:val="0"/>
          <w:sz w:val="24"/>
          <w:szCs w:val="24"/>
          <w:lang w:val="en-IE" w:eastAsia="en-IE"/>
          <w14:ligatures w14:val="none"/>
        </w:rPr>
        <w:t xml:space="preserve"> underscoring Liddy’s mastery of craft and his distinctive voice. For a Limerick poet to be featured in a journal of such international standing is a significant achievement, highlighting the global reach of Irish poetry and the enduring resonance of Liddy’s work.</w:t>
      </w:r>
      <w:r w:rsidRPr="0080794B">
        <w:rPr>
          <w:rFonts w:ascii="Times New Roman" w:eastAsia="Times New Roman" w:hAnsi="Times New Roman" w:cs="Times New Roman"/>
          <w:kern w:val="0"/>
          <w:sz w:val="24"/>
          <w:szCs w:val="24"/>
          <w:lang w:val="en-IE" w:eastAsia="en-IE"/>
          <w14:ligatures w14:val="none"/>
        </w:rPr>
        <w:t xml:space="preserve"> </w:t>
      </w:r>
    </w:p>
    <w:p w14:paraId="3DD24FB3" w14:textId="77777777" w:rsidR="007B4062" w:rsidRPr="007B4062" w:rsidRDefault="007B4062" w:rsidP="007B4062">
      <w:pPr>
        <w:spacing w:before="100" w:beforeAutospacing="1" w:after="100" w:afterAutospacing="1" w:line="240" w:lineRule="auto"/>
        <w:rPr>
          <w:rFonts w:ascii="Times New Roman" w:eastAsia="Times New Roman" w:hAnsi="Times New Roman" w:cs="Times New Roman"/>
          <w:kern w:val="0"/>
          <w:sz w:val="24"/>
          <w:szCs w:val="24"/>
          <w:lang w:val="en-IE" w:eastAsia="en-IE"/>
          <w14:ligatures w14:val="none"/>
        </w:rPr>
      </w:pPr>
      <w:r w:rsidRPr="0080794B">
        <w:rPr>
          <w:rFonts w:ascii="Times New Roman" w:eastAsia="Times New Roman" w:hAnsi="Times New Roman" w:cs="Times New Roman"/>
          <w:kern w:val="0"/>
          <w:sz w:val="24"/>
          <w:szCs w:val="24"/>
          <w:lang w:val="en-IE" w:eastAsia="en-IE"/>
          <w14:ligatures w14:val="none"/>
        </w:rPr>
        <w:t>The publication marks a proud moment for Limerick’s literary community, highlighting the global reach of local writing and the growing international interest in contemporary Irish poetry.</w:t>
      </w:r>
    </w:p>
    <w:p w14:paraId="1C788EFA" w14:textId="1CAD5C26" w:rsidR="007B4062" w:rsidRPr="007B4062" w:rsidRDefault="0080794B" w:rsidP="007B4062">
      <w:pPr>
        <w:spacing w:before="100" w:beforeAutospacing="1" w:after="100" w:afterAutospacing="1" w:line="240" w:lineRule="auto"/>
        <w:rPr>
          <w:rFonts w:ascii="Times New Roman" w:eastAsia="Times New Roman" w:hAnsi="Times New Roman" w:cs="Times New Roman"/>
          <w:kern w:val="0"/>
          <w:sz w:val="24"/>
          <w:szCs w:val="24"/>
          <w:lang w:val="en-IE" w:eastAsia="en-IE"/>
          <w14:ligatures w14:val="none"/>
        </w:rPr>
      </w:pPr>
      <w:r w:rsidRPr="0080794B">
        <w:rPr>
          <w:rFonts w:ascii="Times New Roman" w:eastAsia="Times New Roman" w:hAnsi="Times New Roman" w:cs="Times New Roman"/>
          <w:iCs/>
          <w:kern w:val="0"/>
          <w:sz w:val="24"/>
          <w:szCs w:val="24"/>
          <w:lang w:val="en-IE" w:eastAsia="en-IE"/>
          <w14:ligatures w14:val="none"/>
        </w:rPr>
        <w:t>The full review can be read on the website of Limerick Writers’ Centre</w:t>
      </w:r>
      <w:r w:rsidRPr="0080794B">
        <w:rPr>
          <w:rFonts w:ascii="Times New Roman" w:eastAsia="Times New Roman" w:hAnsi="Times New Roman" w:cs="Times New Roman"/>
          <w:i/>
          <w:iCs/>
          <w:kern w:val="0"/>
          <w:sz w:val="24"/>
          <w:szCs w:val="24"/>
          <w:lang w:val="en-IE" w:eastAsia="en-IE"/>
          <w14:ligatures w14:val="none"/>
        </w:rPr>
        <w:t xml:space="preserve">. </w:t>
      </w:r>
      <w:r w:rsidR="007B4062" w:rsidRPr="0080794B">
        <w:rPr>
          <w:rFonts w:ascii="Times New Roman" w:eastAsia="Times New Roman" w:hAnsi="Times New Roman" w:cs="Times New Roman"/>
          <w:i/>
          <w:iCs/>
          <w:kern w:val="0"/>
          <w:sz w:val="24"/>
          <w:szCs w:val="24"/>
          <w:lang w:val="en-IE" w:eastAsia="en-IE"/>
          <w14:ligatures w14:val="none"/>
        </w:rPr>
        <w:t>True to Form</w:t>
      </w:r>
      <w:r w:rsidR="007B4062" w:rsidRPr="0080794B">
        <w:rPr>
          <w:rFonts w:ascii="Times New Roman" w:eastAsia="Times New Roman" w:hAnsi="Times New Roman" w:cs="Times New Roman"/>
          <w:kern w:val="0"/>
          <w:sz w:val="24"/>
          <w:szCs w:val="24"/>
          <w:lang w:val="en-IE" w:eastAsia="en-IE"/>
          <w14:ligatures w14:val="none"/>
        </w:rPr>
        <w:t xml:space="preserve"> is publi</w:t>
      </w:r>
      <w:r>
        <w:rPr>
          <w:rFonts w:ascii="Times New Roman" w:eastAsia="Times New Roman" w:hAnsi="Times New Roman" w:cs="Times New Roman"/>
          <w:kern w:val="0"/>
          <w:sz w:val="24"/>
          <w:szCs w:val="24"/>
          <w:lang w:val="en-IE" w:eastAsia="en-IE"/>
          <w14:ligatures w14:val="none"/>
        </w:rPr>
        <w:t>shed by Revival Press, Limerick;</w:t>
      </w:r>
      <w:r w:rsidRPr="0080794B">
        <w:rPr>
          <w:rFonts w:ascii="Times New Roman" w:eastAsia="Times New Roman" w:hAnsi="Times New Roman" w:cs="Times New Roman"/>
          <w:kern w:val="0"/>
          <w:sz w:val="24"/>
          <w:szCs w:val="24"/>
          <w:lang w:val="en-IE" w:eastAsia="en-IE"/>
          <w14:ligatures w14:val="none"/>
        </w:rPr>
        <w:t xml:space="preserve"> the poetry imprint of the Centre.</w:t>
      </w:r>
    </w:p>
    <w:p w14:paraId="6BCB240C" w14:textId="77777777" w:rsidR="00F72373" w:rsidRPr="0080794B" w:rsidRDefault="00F72373">
      <w:pPr>
        <w:rPr>
          <w:rFonts w:ascii="Garamond" w:hAnsi="Garamond"/>
          <w:sz w:val="24"/>
          <w:szCs w:val="24"/>
          <w:lang w:val="en-GB"/>
        </w:rPr>
      </w:pPr>
      <w:bookmarkStart w:id="0" w:name="_GoBack"/>
      <w:bookmarkEnd w:id="0"/>
    </w:p>
    <w:sectPr w:rsidR="00F72373" w:rsidRPr="008079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on">
    <w:altName w:val="Times New Roman"/>
    <w:charset w:val="00"/>
    <w:family w:val="auto"/>
    <w:pitch w:val="variable"/>
    <w:sig w:usb0="00000001" w:usb1="4000207B"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93D6F"/>
    <w:multiLevelType w:val="multilevel"/>
    <w:tmpl w:val="451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E478D0"/>
    <w:multiLevelType w:val="multilevel"/>
    <w:tmpl w:val="468A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5C"/>
    <w:rsid w:val="00085740"/>
    <w:rsid w:val="00172DE7"/>
    <w:rsid w:val="00185E83"/>
    <w:rsid w:val="001A313A"/>
    <w:rsid w:val="004E59F1"/>
    <w:rsid w:val="005F745C"/>
    <w:rsid w:val="00624D3E"/>
    <w:rsid w:val="007B4062"/>
    <w:rsid w:val="0080794B"/>
    <w:rsid w:val="009F659E"/>
    <w:rsid w:val="00BB4547"/>
    <w:rsid w:val="00F23CDA"/>
    <w:rsid w:val="00F72373"/>
    <w:rsid w:val="00F97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45C"/>
    <w:rPr>
      <w:rFonts w:eastAsiaTheme="majorEastAsia" w:cstheme="majorBidi"/>
      <w:color w:val="272727" w:themeColor="text1" w:themeTint="D8"/>
    </w:rPr>
  </w:style>
  <w:style w:type="paragraph" w:styleId="Title">
    <w:name w:val="Title"/>
    <w:basedOn w:val="Normal"/>
    <w:next w:val="Normal"/>
    <w:link w:val="TitleChar"/>
    <w:uiPriority w:val="10"/>
    <w:qFormat/>
    <w:rsid w:val="005F7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45C"/>
    <w:pPr>
      <w:spacing w:before="160"/>
      <w:jc w:val="center"/>
    </w:pPr>
    <w:rPr>
      <w:i/>
      <w:iCs/>
      <w:color w:val="404040" w:themeColor="text1" w:themeTint="BF"/>
    </w:rPr>
  </w:style>
  <w:style w:type="character" w:customStyle="1" w:styleId="QuoteChar">
    <w:name w:val="Quote Char"/>
    <w:basedOn w:val="DefaultParagraphFont"/>
    <w:link w:val="Quote"/>
    <w:uiPriority w:val="29"/>
    <w:rsid w:val="005F745C"/>
    <w:rPr>
      <w:i/>
      <w:iCs/>
      <w:color w:val="404040" w:themeColor="text1" w:themeTint="BF"/>
    </w:rPr>
  </w:style>
  <w:style w:type="paragraph" w:styleId="ListParagraph">
    <w:name w:val="List Paragraph"/>
    <w:basedOn w:val="Normal"/>
    <w:uiPriority w:val="34"/>
    <w:qFormat/>
    <w:rsid w:val="005F745C"/>
    <w:pPr>
      <w:ind w:left="720"/>
      <w:contextualSpacing/>
    </w:pPr>
  </w:style>
  <w:style w:type="character" w:styleId="IntenseEmphasis">
    <w:name w:val="Intense Emphasis"/>
    <w:basedOn w:val="DefaultParagraphFont"/>
    <w:uiPriority w:val="21"/>
    <w:qFormat/>
    <w:rsid w:val="005F745C"/>
    <w:rPr>
      <w:i/>
      <w:iCs/>
      <w:color w:val="2F5496" w:themeColor="accent1" w:themeShade="BF"/>
    </w:rPr>
  </w:style>
  <w:style w:type="paragraph" w:styleId="IntenseQuote">
    <w:name w:val="Intense Quote"/>
    <w:basedOn w:val="Normal"/>
    <w:next w:val="Normal"/>
    <w:link w:val="IntenseQuoteChar"/>
    <w:uiPriority w:val="30"/>
    <w:qFormat/>
    <w:rsid w:val="005F7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45C"/>
    <w:rPr>
      <w:i/>
      <w:iCs/>
      <w:color w:val="2F5496" w:themeColor="accent1" w:themeShade="BF"/>
    </w:rPr>
  </w:style>
  <w:style w:type="character" w:styleId="IntenseReference">
    <w:name w:val="Intense Reference"/>
    <w:basedOn w:val="DefaultParagraphFont"/>
    <w:uiPriority w:val="32"/>
    <w:qFormat/>
    <w:rsid w:val="005F745C"/>
    <w:rPr>
      <w:b/>
      <w:bCs/>
      <w:smallCaps/>
      <w:color w:val="2F5496" w:themeColor="accent1" w:themeShade="BF"/>
      <w:spacing w:val="5"/>
    </w:rPr>
  </w:style>
  <w:style w:type="character" w:styleId="Hyperlink">
    <w:name w:val="Hyperlink"/>
    <w:basedOn w:val="DefaultParagraphFont"/>
    <w:uiPriority w:val="99"/>
    <w:unhideWhenUsed/>
    <w:rsid w:val="00624D3E"/>
    <w:rPr>
      <w:color w:val="0563C1" w:themeColor="hyperlink"/>
      <w:u w:val="single"/>
    </w:rPr>
  </w:style>
  <w:style w:type="character" w:customStyle="1" w:styleId="UnresolvedMention">
    <w:name w:val="Unresolved Mention"/>
    <w:basedOn w:val="DefaultParagraphFont"/>
    <w:uiPriority w:val="99"/>
    <w:semiHidden/>
    <w:unhideWhenUsed/>
    <w:rsid w:val="00624D3E"/>
    <w:rPr>
      <w:color w:val="605E5C"/>
      <w:shd w:val="clear" w:color="auto" w:fill="E1DFDD"/>
    </w:rPr>
  </w:style>
  <w:style w:type="paragraph" w:styleId="BalloonText">
    <w:name w:val="Balloon Text"/>
    <w:basedOn w:val="Normal"/>
    <w:link w:val="BalloonTextChar"/>
    <w:uiPriority w:val="99"/>
    <w:semiHidden/>
    <w:unhideWhenUsed/>
    <w:rsid w:val="007B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062"/>
    <w:rPr>
      <w:rFonts w:ascii="Tahoma" w:hAnsi="Tahoma" w:cs="Tahoma"/>
      <w:sz w:val="16"/>
      <w:szCs w:val="16"/>
    </w:rPr>
  </w:style>
  <w:style w:type="paragraph" w:styleId="NormalWeb">
    <w:name w:val="Normal (Web)"/>
    <w:basedOn w:val="Normal"/>
    <w:uiPriority w:val="99"/>
    <w:semiHidden/>
    <w:unhideWhenUsed/>
    <w:rsid w:val="007B4062"/>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font-ligatures-none">
    <w:name w:val="font-ligatures-none"/>
    <w:basedOn w:val="DefaultParagraphFont"/>
    <w:rsid w:val="007B4062"/>
  </w:style>
  <w:style w:type="character" w:styleId="Strong">
    <w:name w:val="Strong"/>
    <w:basedOn w:val="DefaultParagraphFont"/>
    <w:uiPriority w:val="22"/>
    <w:qFormat/>
    <w:rsid w:val="007B4062"/>
    <w:rPr>
      <w:b/>
      <w:bCs/>
    </w:rPr>
  </w:style>
  <w:style w:type="character" w:styleId="Emphasis">
    <w:name w:val="Emphasis"/>
    <w:basedOn w:val="DefaultParagraphFont"/>
    <w:uiPriority w:val="20"/>
    <w:qFormat/>
    <w:rsid w:val="007B40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45C"/>
    <w:rPr>
      <w:rFonts w:eastAsiaTheme="majorEastAsia" w:cstheme="majorBidi"/>
      <w:color w:val="272727" w:themeColor="text1" w:themeTint="D8"/>
    </w:rPr>
  </w:style>
  <w:style w:type="paragraph" w:styleId="Title">
    <w:name w:val="Title"/>
    <w:basedOn w:val="Normal"/>
    <w:next w:val="Normal"/>
    <w:link w:val="TitleChar"/>
    <w:uiPriority w:val="10"/>
    <w:qFormat/>
    <w:rsid w:val="005F7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45C"/>
    <w:pPr>
      <w:spacing w:before="160"/>
      <w:jc w:val="center"/>
    </w:pPr>
    <w:rPr>
      <w:i/>
      <w:iCs/>
      <w:color w:val="404040" w:themeColor="text1" w:themeTint="BF"/>
    </w:rPr>
  </w:style>
  <w:style w:type="character" w:customStyle="1" w:styleId="QuoteChar">
    <w:name w:val="Quote Char"/>
    <w:basedOn w:val="DefaultParagraphFont"/>
    <w:link w:val="Quote"/>
    <w:uiPriority w:val="29"/>
    <w:rsid w:val="005F745C"/>
    <w:rPr>
      <w:i/>
      <w:iCs/>
      <w:color w:val="404040" w:themeColor="text1" w:themeTint="BF"/>
    </w:rPr>
  </w:style>
  <w:style w:type="paragraph" w:styleId="ListParagraph">
    <w:name w:val="List Paragraph"/>
    <w:basedOn w:val="Normal"/>
    <w:uiPriority w:val="34"/>
    <w:qFormat/>
    <w:rsid w:val="005F745C"/>
    <w:pPr>
      <w:ind w:left="720"/>
      <w:contextualSpacing/>
    </w:pPr>
  </w:style>
  <w:style w:type="character" w:styleId="IntenseEmphasis">
    <w:name w:val="Intense Emphasis"/>
    <w:basedOn w:val="DefaultParagraphFont"/>
    <w:uiPriority w:val="21"/>
    <w:qFormat/>
    <w:rsid w:val="005F745C"/>
    <w:rPr>
      <w:i/>
      <w:iCs/>
      <w:color w:val="2F5496" w:themeColor="accent1" w:themeShade="BF"/>
    </w:rPr>
  </w:style>
  <w:style w:type="paragraph" w:styleId="IntenseQuote">
    <w:name w:val="Intense Quote"/>
    <w:basedOn w:val="Normal"/>
    <w:next w:val="Normal"/>
    <w:link w:val="IntenseQuoteChar"/>
    <w:uiPriority w:val="30"/>
    <w:qFormat/>
    <w:rsid w:val="005F7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45C"/>
    <w:rPr>
      <w:i/>
      <w:iCs/>
      <w:color w:val="2F5496" w:themeColor="accent1" w:themeShade="BF"/>
    </w:rPr>
  </w:style>
  <w:style w:type="character" w:styleId="IntenseReference">
    <w:name w:val="Intense Reference"/>
    <w:basedOn w:val="DefaultParagraphFont"/>
    <w:uiPriority w:val="32"/>
    <w:qFormat/>
    <w:rsid w:val="005F745C"/>
    <w:rPr>
      <w:b/>
      <w:bCs/>
      <w:smallCaps/>
      <w:color w:val="2F5496" w:themeColor="accent1" w:themeShade="BF"/>
      <w:spacing w:val="5"/>
    </w:rPr>
  </w:style>
  <w:style w:type="character" w:styleId="Hyperlink">
    <w:name w:val="Hyperlink"/>
    <w:basedOn w:val="DefaultParagraphFont"/>
    <w:uiPriority w:val="99"/>
    <w:unhideWhenUsed/>
    <w:rsid w:val="00624D3E"/>
    <w:rPr>
      <w:color w:val="0563C1" w:themeColor="hyperlink"/>
      <w:u w:val="single"/>
    </w:rPr>
  </w:style>
  <w:style w:type="character" w:customStyle="1" w:styleId="UnresolvedMention">
    <w:name w:val="Unresolved Mention"/>
    <w:basedOn w:val="DefaultParagraphFont"/>
    <w:uiPriority w:val="99"/>
    <w:semiHidden/>
    <w:unhideWhenUsed/>
    <w:rsid w:val="00624D3E"/>
    <w:rPr>
      <w:color w:val="605E5C"/>
      <w:shd w:val="clear" w:color="auto" w:fill="E1DFDD"/>
    </w:rPr>
  </w:style>
  <w:style w:type="paragraph" w:styleId="BalloonText">
    <w:name w:val="Balloon Text"/>
    <w:basedOn w:val="Normal"/>
    <w:link w:val="BalloonTextChar"/>
    <w:uiPriority w:val="99"/>
    <w:semiHidden/>
    <w:unhideWhenUsed/>
    <w:rsid w:val="007B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062"/>
    <w:rPr>
      <w:rFonts w:ascii="Tahoma" w:hAnsi="Tahoma" w:cs="Tahoma"/>
      <w:sz w:val="16"/>
      <w:szCs w:val="16"/>
    </w:rPr>
  </w:style>
  <w:style w:type="paragraph" w:styleId="NormalWeb">
    <w:name w:val="Normal (Web)"/>
    <w:basedOn w:val="Normal"/>
    <w:uiPriority w:val="99"/>
    <w:semiHidden/>
    <w:unhideWhenUsed/>
    <w:rsid w:val="007B4062"/>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font-ligatures-none">
    <w:name w:val="font-ligatures-none"/>
    <w:basedOn w:val="DefaultParagraphFont"/>
    <w:rsid w:val="007B4062"/>
  </w:style>
  <w:style w:type="character" w:styleId="Strong">
    <w:name w:val="Strong"/>
    <w:basedOn w:val="DefaultParagraphFont"/>
    <w:uiPriority w:val="22"/>
    <w:qFormat/>
    <w:rsid w:val="007B4062"/>
    <w:rPr>
      <w:b/>
      <w:bCs/>
    </w:rPr>
  </w:style>
  <w:style w:type="character" w:styleId="Emphasis">
    <w:name w:val="Emphasis"/>
    <w:basedOn w:val="DefaultParagraphFont"/>
    <w:uiPriority w:val="20"/>
    <w:qFormat/>
    <w:rsid w:val="007B4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9387">
      <w:bodyDiv w:val="1"/>
      <w:marLeft w:val="0"/>
      <w:marRight w:val="0"/>
      <w:marTop w:val="0"/>
      <w:marBottom w:val="0"/>
      <w:divBdr>
        <w:top w:val="none" w:sz="0" w:space="0" w:color="auto"/>
        <w:left w:val="none" w:sz="0" w:space="0" w:color="auto"/>
        <w:bottom w:val="none" w:sz="0" w:space="0" w:color="auto"/>
        <w:right w:val="none" w:sz="0" w:space="0" w:color="auto"/>
      </w:divBdr>
      <w:divsChild>
        <w:div w:id="808210171">
          <w:marLeft w:val="0"/>
          <w:marRight w:val="0"/>
          <w:marTop w:val="0"/>
          <w:marBottom w:val="0"/>
          <w:divBdr>
            <w:top w:val="none" w:sz="0" w:space="0" w:color="auto"/>
            <w:left w:val="none" w:sz="0" w:space="0" w:color="auto"/>
            <w:bottom w:val="none" w:sz="0" w:space="0" w:color="auto"/>
            <w:right w:val="none" w:sz="0" w:space="0" w:color="auto"/>
          </w:divBdr>
          <w:divsChild>
            <w:div w:id="8633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81430">
      <w:bodyDiv w:val="1"/>
      <w:marLeft w:val="0"/>
      <w:marRight w:val="0"/>
      <w:marTop w:val="0"/>
      <w:marBottom w:val="0"/>
      <w:divBdr>
        <w:top w:val="none" w:sz="0" w:space="0" w:color="auto"/>
        <w:left w:val="none" w:sz="0" w:space="0" w:color="auto"/>
        <w:bottom w:val="none" w:sz="0" w:space="0" w:color="auto"/>
        <w:right w:val="none" w:sz="0" w:space="0" w:color="auto"/>
      </w:divBdr>
      <w:divsChild>
        <w:div w:id="1497457232">
          <w:marLeft w:val="0"/>
          <w:marRight w:val="0"/>
          <w:marTop w:val="0"/>
          <w:marBottom w:val="0"/>
          <w:divBdr>
            <w:top w:val="none" w:sz="0" w:space="0" w:color="auto"/>
            <w:left w:val="none" w:sz="0" w:space="0" w:color="auto"/>
            <w:bottom w:val="none" w:sz="0" w:space="0" w:color="auto"/>
            <w:right w:val="none" w:sz="0" w:space="0" w:color="auto"/>
          </w:divBdr>
          <w:divsChild>
            <w:div w:id="16583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merickwriterscentre@gmail.com" TargetMode="External"/><Relationship Id="rId4" Type="http://schemas.openxmlformats.org/officeDocument/2006/relationships/settings" Target="settings.xml"/><Relationship Id="rId9" Type="http://schemas.openxmlformats.org/officeDocument/2006/relationships/hyperlink" Target="https://www.hongkongreview.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1578</Words>
  <Characters>8996</Characters>
  <Application>Microsoft Office Word</Application>
  <DocSecurity>0</DocSecurity>
  <Lines>74</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Liddy</dc:creator>
  <cp:keywords/>
  <dc:description/>
  <cp:lastModifiedBy>Dominic Taylor</cp:lastModifiedBy>
  <cp:revision>7</cp:revision>
  <dcterms:created xsi:type="dcterms:W3CDTF">2026-06-26T09:10:00Z</dcterms:created>
  <dcterms:modified xsi:type="dcterms:W3CDTF">2026-07-14T09:56:00Z</dcterms:modified>
</cp:coreProperties>
</file>